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FORMULÁŘ PRO ODSTOUPENÍ OD KUPNÍ SMLOUVY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/ vyplněný formulář zašlete pouze v případě, pokud chcete odstoupit od smlouvy/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PRODÁVAJÍCÍ: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Juniorská obuv,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Tereza Linderová,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Zd. Hanuše 508, 272 03 Kladno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ADRESA pro vrácení zboží: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color w:val="1a1937"/>
          <w:sz w:val="24"/>
          <w:szCs w:val="24"/>
          <w:highlight w:val="white"/>
          <w:rtl w:val="0"/>
        </w:rPr>
        <w:t xml:space="preserve">Zd. Hanuše 508, 27203 Kladno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Obuv lze zaslat i do Zásilkovny: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výdejní místo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Optik do domu, Nám. Svobody 1518, 272 01 Kladno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Jméno spotřebitele: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…………………………………………..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č.ú: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……………………………………/…………….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Adresa spotřebitele: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………………………………………………………………………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200" w:line="36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20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Oznamuji, že tímto odstupuji od kupní smlouvy tohoto zboží: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č. objednávky: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Název produktu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číslo produktu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0"/>
        </w:rPr>
        <w:t xml:space="preserve">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počet kusů: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………………….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…………………..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…………………..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Datum objednání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…………………………….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Datum obdržení zboží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DATUM: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…………………..   </w:t>
        <w:tab/>
        <w:tab/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PODPIS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……………………………………………………..</w:t>
      </w:r>
    </w:p>
    <w:sectPr>
      <w:pgSz w:h="2016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